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1754" w14:textId="2AEE4C04" w:rsidR="00F93363" w:rsidRPr="00F62B89" w:rsidRDefault="004C0214" w:rsidP="00F93363">
      <w:pPr>
        <w:rPr>
          <w:b/>
          <w:sz w:val="28"/>
          <w:szCs w:val="28"/>
        </w:rPr>
      </w:pPr>
      <w:r w:rsidRPr="00F62B89">
        <w:rPr>
          <w:b/>
          <w:sz w:val="28"/>
          <w:szCs w:val="28"/>
        </w:rPr>
        <w:t>Now is the</w:t>
      </w:r>
      <w:r w:rsidR="00F93363" w:rsidRPr="00F62B89">
        <w:rPr>
          <w:b/>
          <w:sz w:val="28"/>
          <w:szCs w:val="28"/>
        </w:rPr>
        <w:t xml:space="preserve"> time for </w:t>
      </w:r>
      <w:r w:rsidRPr="00F62B89">
        <w:rPr>
          <w:b/>
          <w:sz w:val="28"/>
          <w:szCs w:val="28"/>
        </w:rPr>
        <w:t>new</w:t>
      </w:r>
      <w:r w:rsidR="00F93363" w:rsidRPr="00F62B89">
        <w:rPr>
          <w:b/>
          <w:sz w:val="28"/>
          <w:szCs w:val="28"/>
        </w:rPr>
        <w:t xml:space="preserve"> antibiotics research</w:t>
      </w:r>
    </w:p>
    <w:p w14:paraId="02C77D66" w14:textId="77777777" w:rsidR="00602518" w:rsidRDefault="00602518" w:rsidP="00F93363">
      <w:pPr>
        <w:rPr>
          <w:i/>
          <w:iCs/>
        </w:rPr>
      </w:pPr>
    </w:p>
    <w:p w14:paraId="6F63435C" w14:textId="5355199D" w:rsidR="000232C0" w:rsidRDefault="000232C0" w:rsidP="00F93363">
      <w:pPr>
        <w:rPr>
          <w:i/>
          <w:iCs/>
        </w:rPr>
      </w:pPr>
      <w:r w:rsidRPr="00F62B89">
        <w:rPr>
          <w:i/>
          <w:iCs/>
        </w:rPr>
        <w:t>Antimicrobial resistance is a serious threat to global health. Prateek Jain</w:t>
      </w:r>
      <w:r w:rsidR="00602518">
        <w:rPr>
          <w:i/>
          <w:iCs/>
        </w:rPr>
        <w:t>,</w:t>
      </w:r>
      <w:r w:rsidRPr="00F62B89">
        <w:rPr>
          <w:i/>
          <w:iCs/>
        </w:rPr>
        <w:t xml:space="preserve"> </w:t>
      </w:r>
      <w:r w:rsidR="00184E5B">
        <w:rPr>
          <w:i/>
          <w:iCs/>
        </w:rPr>
        <w:t>a</w:t>
      </w:r>
      <w:r w:rsidR="00184E5B">
        <w:t xml:space="preserve"> </w:t>
      </w:r>
      <w:r w:rsidR="00184E5B" w:rsidRPr="00E82DBF">
        <w:rPr>
          <w:i/>
        </w:rPr>
        <w:t>biopharma insights analyst</w:t>
      </w:r>
      <w:r w:rsidR="00184E5B">
        <w:t xml:space="preserve"> </w:t>
      </w:r>
      <w:r w:rsidRPr="00F62B89">
        <w:rPr>
          <w:i/>
          <w:iCs/>
        </w:rPr>
        <w:t xml:space="preserve">who will </w:t>
      </w:r>
      <w:r w:rsidR="00602518">
        <w:rPr>
          <w:i/>
          <w:iCs/>
        </w:rPr>
        <w:t>co-</w:t>
      </w:r>
      <w:r w:rsidRPr="00F62B89">
        <w:rPr>
          <w:i/>
          <w:iCs/>
        </w:rPr>
        <w:t>chair a session entitled “</w:t>
      </w:r>
      <w:proofErr w:type="spellStart"/>
      <w:r w:rsidRPr="00F62B89">
        <w:rPr>
          <w:i/>
          <w:iCs/>
        </w:rPr>
        <w:t>Superdrugs</w:t>
      </w:r>
      <w:proofErr w:type="spellEnd"/>
      <w:r w:rsidRPr="00F62B89">
        <w:rPr>
          <w:i/>
          <w:iCs/>
        </w:rPr>
        <w:t xml:space="preserve"> for superbugs” at the 2019 FIP Congress, gives a preview of </w:t>
      </w:r>
      <w:r w:rsidR="005D5D9E">
        <w:rPr>
          <w:i/>
          <w:iCs/>
        </w:rPr>
        <w:t xml:space="preserve">the current situation and of </w:t>
      </w:r>
      <w:r w:rsidRPr="00F62B89">
        <w:rPr>
          <w:i/>
          <w:iCs/>
        </w:rPr>
        <w:t>new strategies to target the threat that will be discussed</w:t>
      </w:r>
      <w:r w:rsidR="00602518">
        <w:rPr>
          <w:i/>
          <w:iCs/>
        </w:rPr>
        <w:t>.</w:t>
      </w:r>
      <w:bookmarkStart w:id="0" w:name="_GoBack"/>
      <w:bookmarkEnd w:id="0"/>
    </w:p>
    <w:p w14:paraId="3DE4E2DE" w14:textId="77777777" w:rsidR="00602518" w:rsidRPr="00F62B89" w:rsidRDefault="00602518" w:rsidP="00F93363">
      <w:pPr>
        <w:rPr>
          <w:i/>
          <w:iCs/>
        </w:rPr>
      </w:pPr>
    </w:p>
    <w:p w14:paraId="16AB69EA" w14:textId="1526118C" w:rsidR="00F93363" w:rsidRDefault="00F93363" w:rsidP="00F93363">
      <w:pPr>
        <w:jc w:val="both"/>
      </w:pPr>
      <w:r w:rsidRPr="00DD77FF">
        <w:t xml:space="preserve">In the past </w:t>
      </w:r>
      <w:r>
        <w:t>three decades</w:t>
      </w:r>
      <w:r w:rsidRPr="00DD77FF">
        <w:t xml:space="preserve">, </w:t>
      </w:r>
      <w:r w:rsidR="000232C0">
        <w:t>the increasing number of</w:t>
      </w:r>
      <w:r w:rsidRPr="00DD77FF">
        <w:t xml:space="preserve"> bacteria </w:t>
      </w:r>
      <w:r w:rsidR="000232C0">
        <w:t xml:space="preserve">that are </w:t>
      </w:r>
      <w:r w:rsidR="005D5D9E">
        <w:t>acquiring immunity</w:t>
      </w:r>
      <w:r w:rsidRPr="00DD77FF">
        <w:t xml:space="preserve"> to </w:t>
      </w:r>
      <w:r w:rsidR="000232C0">
        <w:t xml:space="preserve">currently </w:t>
      </w:r>
      <w:r>
        <w:t xml:space="preserve">available </w:t>
      </w:r>
      <w:r w:rsidRPr="00DD77FF">
        <w:t>antibiotics has become a serious threat to global public health.</w:t>
      </w:r>
      <w:r w:rsidRPr="00AA1A29">
        <w:t xml:space="preserve"> With the rise of resistance to the most widely used treatments and few new antibiotics in development, experts </w:t>
      </w:r>
      <w:r>
        <w:t xml:space="preserve">foresee </w:t>
      </w:r>
      <w:r w:rsidR="005D5D9E">
        <w:t xml:space="preserve">a </w:t>
      </w:r>
      <w:r w:rsidRPr="00AA1A29">
        <w:t xml:space="preserve">return </w:t>
      </w:r>
      <w:r w:rsidR="005D5D9E">
        <w:t>to</w:t>
      </w:r>
      <w:r w:rsidR="005D5D9E" w:rsidRPr="00AA1A29">
        <w:t xml:space="preserve"> </w:t>
      </w:r>
      <w:r w:rsidRPr="00AA1A29">
        <w:t>a pre-</w:t>
      </w:r>
      <w:proofErr w:type="gramStart"/>
      <w:r w:rsidRPr="00AA1A29">
        <w:t>antibiotic</w:t>
      </w:r>
      <w:r w:rsidR="000232C0">
        <w:t>s</w:t>
      </w:r>
      <w:proofErr w:type="gramEnd"/>
      <w:r w:rsidRPr="00AA1A29">
        <w:t xml:space="preserve"> era</w:t>
      </w:r>
      <w:r w:rsidR="000232C0">
        <w:t>,</w:t>
      </w:r>
      <w:r w:rsidRPr="00AA1A29">
        <w:t xml:space="preserve"> </w:t>
      </w:r>
      <w:r>
        <w:t xml:space="preserve">with people dying </w:t>
      </w:r>
      <w:r w:rsidRPr="00AA1A29">
        <w:t>routinely from seemingly minor infections</w:t>
      </w:r>
      <w:r>
        <w:t xml:space="preserve">. </w:t>
      </w:r>
      <w:r w:rsidR="000232C0">
        <w:t>The</w:t>
      </w:r>
      <w:r>
        <w:t xml:space="preserve"> number of deaths that will be attributable </w:t>
      </w:r>
      <w:r w:rsidR="000232C0">
        <w:t xml:space="preserve">globally </w:t>
      </w:r>
      <w:r>
        <w:t>to antimicrobial resistance by 2050</w:t>
      </w:r>
      <w:r w:rsidR="000232C0">
        <w:t xml:space="preserve"> is estimated to be around 10 million per year</w:t>
      </w:r>
      <w:r>
        <w:t>. B</w:t>
      </w:r>
      <w:r w:rsidR="000232C0">
        <w:t>e</w:t>
      </w:r>
      <w:r>
        <w:t xml:space="preserve">cause of pathogens acquiring resistance to almost all available antibiotic classes, even </w:t>
      </w:r>
      <w:r w:rsidR="00602518">
        <w:t>“</w:t>
      </w:r>
      <w:r>
        <w:t>last</w:t>
      </w:r>
      <w:r w:rsidR="000232C0">
        <w:t>-</w:t>
      </w:r>
      <w:r>
        <w:t>resort</w:t>
      </w:r>
      <w:r w:rsidR="00602518">
        <w:t>”</w:t>
      </w:r>
      <w:r>
        <w:t xml:space="preserve"> antibiotics have become ineffective in certain reported cases. </w:t>
      </w:r>
      <w:r w:rsidRPr="00CD3C15">
        <w:t>If we do not act now, the situation will get much worse.</w:t>
      </w:r>
    </w:p>
    <w:p w14:paraId="66B650E9" w14:textId="6C717AC0" w:rsidR="007A4BB9" w:rsidRDefault="000232C0" w:rsidP="007A4BB9">
      <w:pPr>
        <w:jc w:val="both"/>
      </w:pPr>
      <w:r>
        <w:t>Currently, t</w:t>
      </w:r>
      <w:r w:rsidR="007A4BB9">
        <w:t xml:space="preserve">here is a lack of treatment options for multidrug resistant and extensively drug resistant </w:t>
      </w:r>
      <w:r w:rsidR="00C827E1">
        <w:t>g</w:t>
      </w:r>
      <w:r w:rsidR="007A4BB9">
        <w:t xml:space="preserve">ram-negative pathogens, which can cause severe or deadly infections that pose a </w:t>
      </w:r>
      <w:proofErr w:type="gramStart"/>
      <w:r w:rsidR="007A4BB9">
        <w:t>particular threat</w:t>
      </w:r>
      <w:proofErr w:type="gramEnd"/>
      <w:r w:rsidR="007A4BB9">
        <w:t xml:space="preserve"> in nursing homes and hospitals. Moreover, most </w:t>
      </w:r>
      <w:r>
        <w:t xml:space="preserve">molecules in </w:t>
      </w:r>
      <w:r w:rsidR="007A4BB9">
        <w:t>the clinical pipeline are modifications of existing classes of antibiotics, thereby offering only short-term solutions. The paradox is</w:t>
      </w:r>
      <w:r>
        <w:t xml:space="preserve"> that</w:t>
      </w:r>
      <w:r w:rsidR="007A4BB9">
        <w:t xml:space="preserve"> on one hand we want pharmaceutical companies to research and develop new antibiotics</w:t>
      </w:r>
      <w:r>
        <w:t xml:space="preserve"> and</w:t>
      </w:r>
      <w:r w:rsidR="007A4BB9">
        <w:t xml:space="preserve"> on the other we do not want to use the</w:t>
      </w:r>
      <w:r w:rsidR="005D5D9E">
        <w:t>se new</w:t>
      </w:r>
      <w:r w:rsidR="007A4BB9">
        <w:t xml:space="preserve"> antibiotics; in other words, the</w:t>
      </w:r>
      <w:r>
        <w:t>se</w:t>
      </w:r>
      <w:r w:rsidR="007A4BB9">
        <w:t xml:space="preserve"> products should sit on the shelf until they are really needed by patients.</w:t>
      </w:r>
    </w:p>
    <w:p w14:paraId="41C61611" w14:textId="1A5A3058" w:rsidR="00F93363" w:rsidRPr="00F93363" w:rsidRDefault="005600E2" w:rsidP="00F93363">
      <w:pPr>
        <w:jc w:val="both"/>
        <w:rPr>
          <w:b/>
        </w:rPr>
      </w:pPr>
      <w:r>
        <w:rPr>
          <w:b/>
        </w:rPr>
        <w:t>Challenges</w:t>
      </w:r>
    </w:p>
    <w:p w14:paraId="674953FA" w14:textId="57B60CDF" w:rsidR="00F93363" w:rsidRDefault="00F93363" w:rsidP="00F93363">
      <w:pPr>
        <w:jc w:val="both"/>
      </w:pPr>
      <w:r w:rsidRPr="002F6631">
        <w:t xml:space="preserve">With </w:t>
      </w:r>
      <w:r>
        <w:t xml:space="preserve">advances in </w:t>
      </w:r>
      <w:r w:rsidRPr="002F6631">
        <w:t>our understanding of human disease</w:t>
      </w:r>
      <w:r>
        <w:t xml:space="preserve"> and the discovery of </w:t>
      </w:r>
      <w:r w:rsidR="005600E2">
        <w:t xml:space="preserve">new </w:t>
      </w:r>
      <w:r>
        <w:t>treatments</w:t>
      </w:r>
      <w:r w:rsidRPr="002F6631">
        <w:t>, it might seem</w:t>
      </w:r>
      <w:r>
        <w:t xml:space="preserve"> implausible </w:t>
      </w:r>
      <w:r w:rsidRPr="002F6631">
        <w:t xml:space="preserve">that finding new antibiotics is proving </w:t>
      </w:r>
      <w:r>
        <w:t>arduous</w:t>
      </w:r>
      <w:r w:rsidRPr="002F6631">
        <w:t xml:space="preserve">. </w:t>
      </w:r>
      <w:r>
        <w:t xml:space="preserve">In </w:t>
      </w:r>
      <w:r w:rsidR="005600E2">
        <w:t>reality</w:t>
      </w:r>
      <w:r>
        <w:t xml:space="preserve">, the </w:t>
      </w:r>
      <w:r w:rsidRPr="002F6631">
        <w:t xml:space="preserve">complex set of challenges </w:t>
      </w:r>
      <w:r>
        <w:t xml:space="preserve">with </w:t>
      </w:r>
      <w:r w:rsidRPr="002F6631">
        <w:t xml:space="preserve">this class of medicines </w:t>
      </w:r>
      <w:r>
        <w:t xml:space="preserve">has led to </w:t>
      </w:r>
      <w:r w:rsidR="005600E2">
        <w:t xml:space="preserve">there being only </w:t>
      </w:r>
      <w:r>
        <w:t xml:space="preserve">a </w:t>
      </w:r>
      <w:r w:rsidRPr="002F6631">
        <w:t>handful of companies active in this area</w:t>
      </w:r>
      <w:r>
        <w:t xml:space="preserve">. </w:t>
      </w:r>
      <w:r w:rsidR="005600E2">
        <w:t>B</w:t>
      </w:r>
      <w:r>
        <w:t xml:space="preserve">arriers include </w:t>
      </w:r>
      <w:r w:rsidR="005600E2">
        <w:t xml:space="preserve">the </w:t>
      </w:r>
      <w:r w:rsidRPr="009F35D1">
        <w:t>complexity of the science and clinical trials process</w:t>
      </w:r>
      <w:r>
        <w:t xml:space="preserve">, </w:t>
      </w:r>
      <w:r w:rsidR="00602518">
        <w:t>but also</w:t>
      </w:r>
      <w:r w:rsidR="005D5D9E">
        <w:t xml:space="preserve"> </w:t>
      </w:r>
      <w:r>
        <w:t>the challenging commercial environment</w:t>
      </w:r>
      <w:r w:rsidR="00082601">
        <w:t>.</w:t>
      </w:r>
    </w:p>
    <w:p w14:paraId="367C2EEE" w14:textId="385592A5" w:rsidR="00CC6C79" w:rsidRDefault="00110B68" w:rsidP="00A50F70">
      <w:pPr>
        <w:jc w:val="both"/>
      </w:pPr>
      <w:r w:rsidRPr="00F62B89">
        <w:rPr>
          <w:b/>
        </w:rPr>
        <w:t>The science</w:t>
      </w:r>
      <w:r w:rsidR="00B336B7" w:rsidRPr="00F62B89">
        <w:rPr>
          <w:b/>
        </w:rPr>
        <w:t xml:space="preserve"> </w:t>
      </w:r>
      <w:r w:rsidR="003B496A" w:rsidRPr="00F62B89">
        <w:rPr>
          <w:b/>
        </w:rPr>
        <w:t xml:space="preserve">is </w:t>
      </w:r>
      <w:proofErr w:type="gramStart"/>
      <w:r w:rsidR="00B336B7" w:rsidRPr="00F62B89">
        <w:rPr>
          <w:b/>
        </w:rPr>
        <w:t>complex</w:t>
      </w:r>
      <w:proofErr w:type="gramEnd"/>
      <w:r w:rsidRPr="00F62B89">
        <w:rPr>
          <w:b/>
        </w:rPr>
        <w:t xml:space="preserve"> and </w:t>
      </w:r>
      <w:r w:rsidR="00082601" w:rsidRPr="00F62B89">
        <w:rPr>
          <w:b/>
        </w:rPr>
        <w:t xml:space="preserve">the </w:t>
      </w:r>
      <w:r w:rsidRPr="00F62B89">
        <w:rPr>
          <w:b/>
        </w:rPr>
        <w:t>clinical trials</w:t>
      </w:r>
      <w:r w:rsidR="00B336B7" w:rsidRPr="00F62B89">
        <w:rPr>
          <w:b/>
        </w:rPr>
        <w:t xml:space="preserve"> are lengthy</w:t>
      </w:r>
      <w:r>
        <w:t xml:space="preserve"> </w:t>
      </w:r>
      <w:r w:rsidR="005600E2">
        <w:t>Since</w:t>
      </w:r>
      <w:r>
        <w:t xml:space="preserve"> the </w:t>
      </w:r>
      <w:r w:rsidR="00CC6C79">
        <w:t>antibiotic</w:t>
      </w:r>
      <w:r w:rsidR="005600E2">
        <w:t>s</w:t>
      </w:r>
      <w:r>
        <w:t xml:space="preserve"> d</w:t>
      </w:r>
      <w:r w:rsidR="00F93363" w:rsidRPr="006259A8">
        <w:t xml:space="preserve">evelopment process </w:t>
      </w:r>
      <w:r>
        <w:t xml:space="preserve">is complicated and </w:t>
      </w:r>
      <w:r w:rsidR="005600E2">
        <w:t xml:space="preserve">the clinical trials </w:t>
      </w:r>
      <w:r w:rsidR="00F93363" w:rsidRPr="006259A8">
        <w:t xml:space="preserve">lengthy, </w:t>
      </w:r>
      <w:r w:rsidR="005600E2">
        <w:t xml:space="preserve">the process </w:t>
      </w:r>
      <w:r>
        <w:t>poses</w:t>
      </w:r>
      <w:r w:rsidR="00F93363" w:rsidRPr="006259A8">
        <w:t xml:space="preserve"> a huge </w:t>
      </w:r>
      <w:r w:rsidR="005600E2">
        <w:t>challenge for</w:t>
      </w:r>
      <w:r w:rsidR="00F93363" w:rsidRPr="006259A8">
        <w:t xml:space="preserve"> research, and bringing </w:t>
      </w:r>
      <w:r w:rsidR="005600E2">
        <w:t xml:space="preserve">new </w:t>
      </w:r>
      <w:r w:rsidR="00645B2C">
        <w:t>antibiotics</w:t>
      </w:r>
      <w:r w:rsidR="00F93363" w:rsidRPr="006259A8">
        <w:t xml:space="preserve"> to market </w:t>
      </w:r>
      <w:r w:rsidR="00CC6C79" w:rsidRPr="006259A8">
        <w:t>entails</w:t>
      </w:r>
      <w:r w:rsidR="00F93363" w:rsidRPr="006259A8">
        <w:t xml:space="preserve"> </w:t>
      </w:r>
      <w:r w:rsidR="00CC6C79" w:rsidRPr="006259A8">
        <w:t>substantial</w:t>
      </w:r>
      <w:r w:rsidR="00F93363" w:rsidRPr="006259A8">
        <w:t xml:space="preserve"> investment. </w:t>
      </w:r>
      <w:r w:rsidR="000C1C45">
        <w:t xml:space="preserve">Clinical trials for antibiotics </w:t>
      </w:r>
      <w:r w:rsidR="002B2E0D">
        <w:t xml:space="preserve">require a </w:t>
      </w:r>
      <w:r w:rsidR="005600E2">
        <w:t xml:space="preserve">large </w:t>
      </w:r>
      <w:r w:rsidR="002B2E0D">
        <w:t xml:space="preserve">sample size and years </w:t>
      </w:r>
      <w:r w:rsidR="005600E2">
        <w:t xml:space="preserve">are needed </w:t>
      </w:r>
      <w:r w:rsidR="00B336B7">
        <w:t xml:space="preserve">to establish a new molecule’s non-inferiority over </w:t>
      </w:r>
      <w:r w:rsidR="005600E2">
        <w:t xml:space="preserve">the current </w:t>
      </w:r>
      <w:r w:rsidR="00B336B7">
        <w:t>standard of care.</w:t>
      </w:r>
      <w:r w:rsidR="00A50F70">
        <w:t xml:space="preserve"> </w:t>
      </w:r>
      <w:r w:rsidR="00F93363" w:rsidRPr="00420759">
        <w:t xml:space="preserve">Yet despite </w:t>
      </w:r>
      <w:r w:rsidR="00F93363">
        <w:t>the billion-dollar research and years of discovery</w:t>
      </w:r>
      <w:r w:rsidR="00F93363" w:rsidRPr="00420759">
        <w:t>, these medicines do</w:t>
      </w:r>
      <w:r w:rsidR="005600E2">
        <w:t xml:space="preserve"> </w:t>
      </w:r>
      <w:r w:rsidR="00F93363" w:rsidRPr="00420759">
        <w:t>n</w:t>
      </w:r>
      <w:r w:rsidR="005600E2">
        <w:t>o</w:t>
      </w:r>
      <w:r w:rsidR="00F93363" w:rsidRPr="00420759">
        <w:t xml:space="preserve">t </w:t>
      </w:r>
      <w:r w:rsidR="005600E2">
        <w:t>—</w:t>
      </w:r>
      <w:r w:rsidR="005600E2" w:rsidRPr="00420759">
        <w:t xml:space="preserve"> </w:t>
      </w:r>
      <w:r w:rsidR="00F93363" w:rsidRPr="00420759">
        <w:t>and should</w:t>
      </w:r>
      <w:r w:rsidR="005600E2">
        <w:t xml:space="preserve"> </w:t>
      </w:r>
      <w:r w:rsidR="00F93363" w:rsidRPr="00420759">
        <w:t>n</w:t>
      </w:r>
      <w:r w:rsidR="005600E2">
        <w:t>o</w:t>
      </w:r>
      <w:r w:rsidR="00F93363" w:rsidRPr="00420759">
        <w:t xml:space="preserve">t </w:t>
      </w:r>
      <w:r w:rsidR="005600E2">
        <w:t>—</w:t>
      </w:r>
      <w:r w:rsidR="005600E2" w:rsidRPr="00420759">
        <w:t xml:space="preserve"> </w:t>
      </w:r>
      <w:r w:rsidR="00F93363" w:rsidRPr="00420759">
        <w:t xml:space="preserve">get used very often. </w:t>
      </w:r>
    </w:p>
    <w:p w14:paraId="12D14406" w14:textId="77479DB5" w:rsidR="00B336B7" w:rsidRDefault="006368E8" w:rsidP="00A50F70">
      <w:pPr>
        <w:jc w:val="both"/>
      </w:pPr>
      <w:r w:rsidRPr="00F62B89">
        <w:rPr>
          <w:b/>
          <w:bCs/>
          <w:iCs/>
        </w:rPr>
        <w:t>Antibiotics are not lucrative</w:t>
      </w:r>
      <w:r w:rsidR="00C27FFA" w:rsidRPr="00F62B89">
        <w:rPr>
          <w:b/>
          <w:bCs/>
          <w:iCs/>
        </w:rPr>
        <w:t xml:space="preserve"> for investors</w:t>
      </w:r>
      <w:r w:rsidR="00C27FFA">
        <w:rPr>
          <w:b/>
          <w:bCs/>
          <w:i/>
          <w:iCs/>
        </w:rPr>
        <w:t xml:space="preserve"> </w:t>
      </w:r>
      <w:r>
        <w:t xml:space="preserve">Developing antibiotics is not as </w:t>
      </w:r>
      <w:r w:rsidR="00FD0917">
        <w:t>profitable</w:t>
      </w:r>
      <w:r>
        <w:t xml:space="preserve"> as developing treatments for other therapeutic areas, such as oncology</w:t>
      </w:r>
      <w:r w:rsidR="00645B2C">
        <w:t>,</w:t>
      </w:r>
      <w:r>
        <w:t xml:space="preserve"> rare diseases</w:t>
      </w:r>
      <w:r w:rsidR="00645B2C">
        <w:t xml:space="preserve"> or chronic illnesses</w:t>
      </w:r>
      <w:r w:rsidR="00FD0917">
        <w:t xml:space="preserve">. </w:t>
      </w:r>
      <w:r w:rsidR="005600E2">
        <w:t>A</w:t>
      </w:r>
      <w:r w:rsidR="003B496A">
        <w:t>ntibiotics research lost its traction o</w:t>
      </w:r>
      <w:r w:rsidR="00FD0917">
        <w:t xml:space="preserve">wing to the </w:t>
      </w:r>
      <w:r>
        <w:t>heavily generici</w:t>
      </w:r>
      <w:r w:rsidR="005600E2">
        <w:t>s</w:t>
      </w:r>
      <w:r>
        <w:t>ed</w:t>
      </w:r>
      <w:r w:rsidR="00FD0917">
        <w:t xml:space="preserve"> market</w:t>
      </w:r>
      <w:r>
        <w:t xml:space="preserve">, </w:t>
      </w:r>
      <w:r w:rsidR="00FD0917">
        <w:t xml:space="preserve">shorter </w:t>
      </w:r>
      <w:r>
        <w:t>treatment courses</w:t>
      </w:r>
      <w:r w:rsidR="00FD0917">
        <w:t xml:space="preserve">, </w:t>
      </w:r>
      <w:r>
        <w:t xml:space="preserve">a </w:t>
      </w:r>
      <w:r w:rsidR="00FD0917">
        <w:t xml:space="preserve">lower </w:t>
      </w:r>
      <w:r>
        <w:t xml:space="preserve">tolerance for high prices, and the best drugs </w:t>
      </w:r>
      <w:r w:rsidR="00FD0917">
        <w:t xml:space="preserve">being </w:t>
      </w:r>
      <w:r w:rsidR="00602518">
        <w:t xml:space="preserve">left </w:t>
      </w:r>
      <w:r>
        <w:t>on the shelf</w:t>
      </w:r>
      <w:r w:rsidR="00602518">
        <w:t>, reserved</w:t>
      </w:r>
      <w:r>
        <w:t xml:space="preserve"> </w:t>
      </w:r>
      <w:r w:rsidR="00FD0917">
        <w:t xml:space="preserve">for </w:t>
      </w:r>
      <w:r>
        <w:t xml:space="preserve">use as a last resort </w:t>
      </w:r>
      <w:r w:rsidR="00FD0917">
        <w:t xml:space="preserve">in order </w:t>
      </w:r>
      <w:r>
        <w:t>to minimi</w:t>
      </w:r>
      <w:r w:rsidR="005600E2">
        <w:t>s</w:t>
      </w:r>
      <w:r>
        <w:t xml:space="preserve">e the emergence of drug resistance. </w:t>
      </w:r>
      <w:r w:rsidR="00A10086" w:rsidRPr="006259A8">
        <w:t>This means that pharmaceutical companies do</w:t>
      </w:r>
      <w:r w:rsidR="005600E2">
        <w:t xml:space="preserve"> </w:t>
      </w:r>
      <w:r w:rsidR="00A10086" w:rsidRPr="006259A8">
        <w:t>n</w:t>
      </w:r>
      <w:r w:rsidR="005600E2">
        <w:t>o</w:t>
      </w:r>
      <w:r w:rsidR="00A10086" w:rsidRPr="006259A8">
        <w:t>t tend to recover their costs</w:t>
      </w:r>
      <w:r w:rsidR="00A10086">
        <w:t>. Consequently, the</w:t>
      </w:r>
      <w:r>
        <w:t xml:space="preserve"> development of novel therapies has not been a priority for most pharmaceutical companies; major companies have spun off their early/mid stage assets</w:t>
      </w:r>
      <w:r w:rsidR="00A50F70">
        <w:t xml:space="preserve"> or </w:t>
      </w:r>
      <w:r>
        <w:t>have a limited presence.</w:t>
      </w:r>
    </w:p>
    <w:p w14:paraId="1A57207A" w14:textId="71148E4E" w:rsidR="00B336B7" w:rsidRDefault="00C27FFA" w:rsidP="00C27FFA">
      <w:pPr>
        <w:jc w:val="both"/>
      </w:pPr>
      <w:r w:rsidRPr="00F62B89">
        <w:rPr>
          <w:b/>
          <w:bCs/>
          <w:iCs/>
        </w:rPr>
        <w:lastRenderedPageBreak/>
        <w:t>Physicians prefer ge</w:t>
      </w:r>
      <w:r w:rsidR="00B336B7" w:rsidRPr="00F62B89">
        <w:rPr>
          <w:b/>
          <w:bCs/>
          <w:iCs/>
        </w:rPr>
        <w:t>nerics</w:t>
      </w:r>
      <w:r w:rsidRPr="00F62B89">
        <w:rPr>
          <w:b/>
          <w:bCs/>
          <w:iCs/>
        </w:rPr>
        <w:t xml:space="preserve"> </w:t>
      </w:r>
      <w:r w:rsidR="00B336B7" w:rsidRPr="00F62B89">
        <w:rPr>
          <w:b/>
          <w:bCs/>
          <w:iCs/>
        </w:rPr>
        <w:t>over new brands</w:t>
      </w:r>
      <w:r w:rsidR="00B336B7">
        <w:t xml:space="preserve"> </w:t>
      </w:r>
      <w:r w:rsidR="00184E5B">
        <w:t>According to Zeeshan Khan, specialist in internal medicine at Kings College Hospital Dubai, UAE, i</w:t>
      </w:r>
      <w:r w:rsidR="00B336B7" w:rsidRPr="00B336B7">
        <w:t xml:space="preserve">n a market where a notable percentage of physicians indicate that their prescribing of </w:t>
      </w:r>
      <w:r w:rsidR="00645B2C">
        <w:t xml:space="preserve">incrementally better </w:t>
      </w:r>
      <w:r w:rsidR="00B336B7" w:rsidRPr="00B336B7">
        <w:t>branded antibiotics is frequently limited by the cost of the agents,</w:t>
      </w:r>
      <w:r>
        <w:t xml:space="preserve"> </w:t>
      </w:r>
      <w:r w:rsidR="00AB4F45">
        <w:t xml:space="preserve">investors’ </w:t>
      </w:r>
      <w:r>
        <w:t xml:space="preserve">return on investment takes a </w:t>
      </w:r>
      <w:r w:rsidR="007C6416">
        <w:t>hit</w:t>
      </w:r>
      <w:r>
        <w:t xml:space="preserve">, </w:t>
      </w:r>
      <w:r w:rsidR="00AB4F45">
        <w:t xml:space="preserve">and they are </w:t>
      </w:r>
      <w:r>
        <w:t>push</w:t>
      </w:r>
      <w:r w:rsidR="00AB4F45">
        <w:t xml:space="preserve">ed </w:t>
      </w:r>
      <w:r>
        <w:t>further away from this are</w:t>
      </w:r>
      <w:r w:rsidR="007C6416">
        <w:t>a</w:t>
      </w:r>
      <w:r>
        <w:t xml:space="preserve"> of research. Therefore, t</w:t>
      </w:r>
      <w:r w:rsidRPr="00C27FFA">
        <w:t xml:space="preserve">he burden of demonstrating the value </w:t>
      </w:r>
      <w:r>
        <w:t xml:space="preserve">for money </w:t>
      </w:r>
      <w:r w:rsidRPr="00C27FFA">
        <w:t>of a new antibiotic often falls on its developer.</w:t>
      </w:r>
      <w:r w:rsidR="00184E5B">
        <w:t xml:space="preserve"> Dr Khan is a speaker at the “</w:t>
      </w:r>
      <w:proofErr w:type="spellStart"/>
      <w:r w:rsidR="00184E5B" w:rsidRPr="00E82DBF">
        <w:rPr>
          <w:iCs/>
        </w:rPr>
        <w:t>Superdrugs</w:t>
      </w:r>
      <w:proofErr w:type="spellEnd"/>
      <w:r w:rsidR="00184E5B" w:rsidRPr="00E82DBF">
        <w:rPr>
          <w:iCs/>
        </w:rPr>
        <w:t xml:space="preserve"> for superbugs</w:t>
      </w:r>
      <w:r w:rsidR="00184E5B">
        <w:rPr>
          <w:iCs/>
        </w:rPr>
        <w:t>”</w:t>
      </w:r>
      <w:r w:rsidR="00184E5B" w:rsidRPr="00E82DBF">
        <w:rPr>
          <w:iCs/>
        </w:rPr>
        <w:t xml:space="preserve"> session.</w:t>
      </w:r>
    </w:p>
    <w:p w14:paraId="6E2292A6" w14:textId="77777777" w:rsidR="00AB4F45" w:rsidRDefault="00AB4F45" w:rsidP="00C27FFA">
      <w:pPr>
        <w:jc w:val="both"/>
      </w:pPr>
    </w:p>
    <w:p w14:paraId="188EF7B3" w14:textId="6B7D93FB" w:rsidR="006368E8" w:rsidRDefault="005600E2" w:rsidP="006368E8">
      <w:pPr>
        <w:rPr>
          <w:b/>
        </w:rPr>
      </w:pPr>
      <w:r>
        <w:rPr>
          <w:b/>
        </w:rPr>
        <w:t>Strategies</w:t>
      </w:r>
    </w:p>
    <w:p w14:paraId="4E7CEC20" w14:textId="3CA43741" w:rsidR="00AB4F45" w:rsidRPr="00F62B89" w:rsidRDefault="00AB4F45" w:rsidP="006368E8">
      <w:r w:rsidRPr="00F62B89">
        <w:t xml:space="preserve">In </w:t>
      </w:r>
      <w:r>
        <w:t xml:space="preserve">order to address the challenges, </w:t>
      </w:r>
      <w:proofErr w:type="gramStart"/>
      <w:r>
        <w:t>a number of</w:t>
      </w:r>
      <w:proofErr w:type="gramEnd"/>
      <w:r>
        <w:t xml:space="preserve"> strategies are now being applied.</w:t>
      </w:r>
    </w:p>
    <w:p w14:paraId="7E8CCFDF" w14:textId="5DDB06FF" w:rsidR="00C16E12" w:rsidRPr="00F62B89" w:rsidRDefault="00C16E12" w:rsidP="00F62B89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62B89">
        <w:rPr>
          <w:rFonts w:cstheme="minorHAnsi"/>
          <w:b/>
          <w:bCs/>
          <w:iCs/>
        </w:rPr>
        <w:t xml:space="preserve">Funding and incentives </w:t>
      </w:r>
      <w:r w:rsidR="009F583E" w:rsidRPr="00F62B89">
        <w:rPr>
          <w:rFonts w:cstheme="minorHAnsi"/>
          <w:b/>
          <w:bCs/>
          <w:iCs/>
        </w:rPr>
        <w:t xml:space="preserve">are </w:t>
      </w:r>
      <w:r w:rsidRPr="00F62B89">
        <w:rPr>
          <w:rFonts w:cstheme="minorHAnsi"/>
          <w:b/>
          <w:bCs/>
          <w:iCs/>
        </w:rPr>
        <w:t>support</w:t>
      </w:r>
      <w:r w:rsidR="009F583E" w:rsidRPr="00F62B89">
        <w:rPr>
          <w:rFonts w:cstheme="minorHAnsi"/>
          <w:b/>
          <w:bCs/>
          <w:iCs/>
        </w:rPr>
        <w:t>ing</w:t>
      </w:r>
      <w:r w:rsidRPr="00F62B89">
        <w:rPr>
          <w:rFonts w:cstheme="minorHAnsi"/>
          <w:b/>
          <w:bCs/>
          <w:iCs/>
        </w:rPr>
        <w:t xml:space="preserve"> research projects</w:t>
      </w:r>
      <w:r w:rsidR="00645B2C" w:rsidRPr="005A2502">
        <w:rPr>
          <w:rFonts w:cstheme="minorHAnsi"/>
          <w:b/>
          <w:bCs/>
          <w:i/>
          <w:iCs/>
        </w:rPr>
        <w:t xml:space="preserve"> </w:t>
      </w:r>
      <w:r w:rsidR="00645B2C" w:rsidRPr="005A2502">
        <w:rPr>
          <w:rFonts w:cstheme="minorHAnsi"/>
        </w:rPr>
        <w:t xml:space="preserve">With new incentives such as </w:t>
      </w:r>
      <w:r w:rsidR="005A2502" w:rsidRPr="005A2502">
        <w:rPr>
          <w:rFonts w:cstheme="minorHAnsi"/>
        </w:rPr>
        <w:t xml:space="preserve">the Generating Antibiotic Incentives Now </w:t>
      </w:r>
      <w:r w:rsidR="005A2502" w:rsidRPr="00F62B89">
        <w:rPr>
          <w:rFonts w:eastAsia="Times New Roman" w:cstheme="minorHAnsi"/>
          <w:color w:val="222222"/>
          <w:shd w:val="clear" w:color="auto" w:fill="FFFFFF"/>
          <w:lang w:val="en-GB"/>
        </w:rPr>
        <w:t>(</w:t>
      </w:r>
      <w:r w:rsidR="00645B2C" w:rsidRPr="005A2502">
        <w:rPr>
          <w:rFonts w:cstheme="minorHAnsi"/>
        </w:rPr>
        <w:t>GAIN</w:t>
      </w:r>
      <w:r w:rsidR="005A2502" w:rsidRPr="005A2502">
        <w:rPr>
          <w:rFonts w:cstheme="minorHAnsi"/>
        </w:rPr>
        <w:t>)</w:t>
      </w:r>
      <w:r w:rsidR="00645B2C" w:rsidRPr="005A2502">
        <w:rPr>
          <w:rFonts w:cstheme="minorHAnsi"/>
        </w:rPr>
        <w:t xml:space="preserve"> </w:t>
      </w:r>
      <w:r w:rsidR="005A2502" w:rsidRPr="005A2502">
        <w:rPr>
          <w:rFonts w:cstheme="minorHAnsi"/>
        </w:rPr>
        <w:t>A</w:t>
      </w:r>
      <w:r w:rsidR="00645B2C" w:rsidRPr="005A2502">
        <w:rPr>
          <w:rFonts w:cstheme="minorHAnsi"/>
        </w:rPr>
        <w:t>ct</w:t>
      </w:r>
      <w:r w:rsidR="005A2502" w:rsidRPr="005A2502">
        <w:rPr>
          <w:rFonts w:cstheme="minorHAnsi"/>
        </w:rPr>
        <w:t xml:space="preserve"> in the </w:t>
      </w:r>
      <w:r w:rsidR="00AB4F45">
        <w:rPr>
          <w:rFonts w:cstheme="minorHAnsi"/>
        </w:rPr>
        <w:t>USA</w:t>
      </w:r>
      <w:r w:rsidR="00645B2C" w:rsidRPr="005A2502">
        <w:rPr>
          <w:rFonts w:cstheme="minorHAnsi"/>
        </w:rPr>
        <w:t xml:space="preserve">, </w:t>
      </w:r>
      <w:r w:rsidR="005A2502" w:rsidRPr="005A2502">
        <w:rPr>
          <w:rFonts w:cstheme="minorHAnsi"/>
        </w:rPr>
        <w:t xml:space="preserve">funding from </w:t>
      </w:r>
      <w:r w:rsidR="00645B2C" w:rsidRPr="005A2502">
        <w:rPr>
          <w:rFonts w:cstheme="minorHAnsi"/>
        </w:rPr>
        <w:t xml:space="preserve">CARB-X </w:t>
      </w:r>
      <w:r w:rsidR="005A2502" w:rsidRPr="005A2502">
        <w:rPr>
          <w:rFonts w:cstheme="minorHAnsi"/>
        </w:rPr>
        <w:t>(Combating Antibiotic Resistant Bacteria)</w:t>
      </w:r>
      <w:r w:rsidR="00645B2C" w:rsidRPr="005A2502">
        <w:rPr>
          <w:rFonts w:cstheme="minorHAnsi"/>
        </w:rPr>
        <w:t xml:space="preserve">, </w:t>
      </w:r>
      <w:r w:rsidR="005A2502">
        <w:rPr>
          <w:rFonts w:cstheme="minorHAnsi"/>
        </w:rPr>
        <w:t xml:space="preserve">and </w:t>
      </w:r>
      <w:r w:rsidR="00645B2C" w:rsidRPr="005A2502">
        <w:rPr>
          <w:rFonts w:cstheme="minorHAnsi"/>
        </w:rPr>
        <w:t xml:space="preserve">private funds from </w:t>
      </w:r>
      <w:r w:rsidR="005A2502" w:rsidRPr="005A2502">
        <w:rPr>
          <w:rFonts w:cstheme="minorHAnsi"/>
        </w:rPr>
        <w:t xml:space="preserve">the </w:t>
      </w:r>
      <w:r w:rsidR="00645B2C" w:rsidRPr="005A2502">
        <w:rPr>
          <w:rFonts w:cstheme="minorHAnsi"/>
        </w:rPr>
        <w:t xml:space="preserve">Bill &amp; Melinda Gates </w:t>
      </w:r>
      <w:r w:rsidR="005A2502" w:rsidRPr="005A2502">
        <w:rPr>
          <w:rFonts w:cstheme="minorHAnsi"/>
        </w:rPr>
        <w:t>F</w:t>
      </w:r>
      <w:r w:rsidR="00645B2C" w:rsidRPr="005A2502">
        <w:rPr>
          <w:rFonts w:cstheme="minorHAnsi"/>
        </w:rPr>
        <w:t>oundation</w:t>
      </w:r>
      <w:r w:rsidR="00C827E1">
        <w:rPr>
          <w:rFonts w:cstheme="minorHAnsi"/>
        </w:rPr>
        <w:t>, among others</w:t>
      </w:r>
      <w:r w:rsidR="00645B2C" w:rsidRPr="005A2502">
        <w:rPr>
          <w:rFonts w:cstheme="minorHAnsi"/>
        </w:rPr>
        <w:t xml:space="preserve">, companies that had lost interest in antibiotics research are now </w:t>
      </w:r>
      <w:r w:rsidR="00082601" w:rsidRPr="005A2502">
        <w:rPr>
          <w:rFonts w:cstheme="minorHAnsi"/>
        </w:rPr>
        <w:t xml:space="preserve">pursuing </w:t>
      </w:r>
      <w:r w:rsidR="00C827E1">
        <w:rPr>
          <w:rFonts w:cstheme="minorHAnsi"/>
        </w:rPr>
        <w:t xml:space="preserve">the </w:t>
      </w:r>
      <w:r w:rsidR="00645B2C" w:rsidRPr="005A2502">
        <w:rPr>
          <w:rFonts w:cstheme="minorHAnsi"/>
        </w:rPr>
        <w:t>discover</w:t>
      </w:r>
      <w:r w:rsidR="00082601" w:rsidRPr="005A2502">
        <w:rPr>
          <w:rFonts w:cstheme="minorHAnsi"/>
        </w:rPr>
        <w:t>y of</w:t>
      </w:r>
      <w:r w:rsidR="00645B2C" w:rsidRPr="005A2502">
        <w:rPr>
          <w:rFonts w:cstheme="minorHAnsi"/>
        </w:rPr>
        <w:t xml:space="preserve"> new molecular entities. </w:t>
      </w:r>
      <w:r w:rsidR="00C827E1">
        <w:rPr>
          <w:rFonts w:cstheme="minorHAnsi"/>
        </w:rPr>
        <w:t>There are o</w:t>
      </w:r>
      <w:r w:rsidR="00E54BCB" w:rsidRPr="005A2502">
        <w:rPr>
          <w:rFonts w:cstheme="minorHAnsi"/>
        </w:rPr>
        <w:t>ther program</w:t>
      </w:r>
      <w:r w:rsidR="00C827E1">
        <w:rPr>
          <w:rFonts w:cstheme="minorHAnsi"/>
        </w:rPr>
        <w:t>me</w:t>
      </w:r>
      <w:r w:rsidR="00E54BCB" w:rsidRPr="005A2502">
        <w:rPr>
          <w:rFonts w:cstheme="minorHAnsi"/>
        </w:rPr>
        <w:t>s</w:t>
      </w:r>
      <w:r w:rsidR="00C827E1">
        <w:rPr>
          <w:rFonts w:cstheme="minorHAnsi"/>
        </w:rPr>
        <w:t>,</w:t>
      </w:r>
      <w:r w:rsidR="00E54BCB" w:rsidRPr="005A2502">
        <w:rPr>
          <w:rFonts w:cstheme="minorHAnsi"/>
        </w:rPr>
        <w:t xml:space="preserve"> such as </w:t>
      </w:r>
      <w:r w:rsidR="009F0EF2" w:rsidRPr="005A2502">
        <w:rPr>
          <w:rFonts w:cstheme="minorHAnsi"/>
        </w:rPr>
        <w:t>the new technology add-on payment (NTAP) as a</w:t>
      </w:r>
      <w:r w:rsidR="009F0EF2" w:rsidRPr="00C16E12">
        <w:t xml:space="preserve"> </w:t>
      </w:r>
      <w:r w:rsidR="009F0EF2">
        <w:t>m</w:t>
      </w:r>
      <w:r w:rsidR="009F0EF2" w:rsidRPr="00C16E12">
        <w:t xml:space="preserve">echanism to </w:t>
      </w:r>
      <w:r w:rsidR="009F0EF2">
        <w:t>f</w:t>
      </w:r>
      <w:r w:rsidR="009F0EF2" w:rsidRPr="00C16E12">
        <w:t xml:space="preserve">acilitate </w:t>
      </w:r>
      <w:r w:rsidR="009F0EF2">
        <w:t>m</w:t>
      </w:r>
      <w:r w:rsidR="009F0EF2" w:rsidRPr="00C16E12">
        <w:t xml:space="preserve">arket </w:t>
      </w:r>
      <w:r w:rsidR="009F0EF2">
        <w:t>a</w:t>
      </w:r>
      <w:r w:rsidR="009F0EF2" w:rsidRPr="00C16E12">
        <w:t>ccess</w:t>
      </w:r>
      <w:r w:rsidR="009F0EF2">
        <w:t xml:space="preserve"> for eligible antibiotics</w:t>
      </w:r>
      <w:r w:rsidR="00C827E1">
        <w:t>, which</w:t>
      </w:r>
      <w:r w:rsidR="009F0EF2">
        <w:t xml:space="preserve"> is being granted by </w:t>
      </w:r>
      <w:r w:rsidR="00C827E1">
        <w:t xml:space="preserve">the US </w:t>
      </w:r>
      <w:proofErr w:type="spellStart"/>
      <w:r w:rsidR="009F0EF2" w:rsidRPr="009F0EF2">
        <w:t>Centers</w:t>
      </w:r>
      <w:proofErr w:type="spellEnd"/>
      <w:r w:rsidR="009F0EF2" w:rsidRPr="009F0EF2">
        <w:t xml:space="preserve"> for Medicare &amp; Medicaid Services</w:t>
      </w:r>
      <w:r w:rsidR="009F0EF2">
        <w:t xml:space="preserve">. </w:t>
      </w:r>
      <w:r w:rsidR="00645B2C">
        <w:t xml:space="preserve">But the industry would </w:t>
      </w:r>
      <w:r w:rsidR="00645B2C" w:rsidRPr="00645B2C">
        <w:t>like to see</w:t>
      </w:r>
      <w:r w:rsidR="00645B2C">
        <w:t>k</w:t>
      </w:r>
      <w:r w:rsidR="00645B2C" w:rsidRPr="00645B2C">
        <w:t xml:space="preserve"> further incenti</w:t>
      </w:r>
      <w:r w:rsidR="009F583E">
        <w:t>ves</w:t>
      </w:r>
      <w:r w:rsidR="00C827E1">
        <w:t>,</w:t>
      </w:r>
      <w:r w:rsidR="00645B2C">
        <w:t xml:space="preserve"> such as tax credits.</w:t>
      </w:r>
    </w:p>
    <w:p w14:paraId="7832E599" w14:textId="79AFDB4F" w:rsidR="00C16E12" w:rsidRDefault="00C827E1" w:rsidP="00034847">
      <w:pPr>
        <w:jc w:val="both"/>
      </w:pPr>
      <w:r w:rsidRPr="00F62B89">
        <w:rPr>
          <w:b/>
          <w:bCs/>
          <w:iCs/>
        </w:rPr>
        <w:t>R</w:t>
      </w:r>
      <w:r w:rsidR="00C16E12" w:rsidRPr="00F62B89">
        <w:rPr>
          <w:b/>
          <w:bCs/>
          <w:iCs/>
        </w:rPr>
        <w:t xml:space="preserve">egulatory bodies are </w:t>
      </w:r>
      <w:r w:rsidR="006368E8" w:rsidRPr="00F62B89">
        <w:rPr>
          <w:b/>
          <w:bCs/>
          <w:iCs/>
        </w:rPr>
        <w:t>helping</w:t>
      </w:r>
      <w:r w:rsidR="00C16E12">
        <w:rPr>
          <w:b/>
          <w:bCs/>
          <w:i/>
          <w:iCs/>
        </w:rPr>
        <w:t xml:space="preserve"> </w:t>
      </w:r>
      <w:proofErr w:type="gramStart"/>
      <w:r w:rsidR="006368E8">
        <w:t>In</w:t>
      </w:r>
      <w:proofErr w:type="gramEnd"/>
      <w:r w:rsidR="006368E8">
        <w:t xml:space="preserve"> </w:t>
      </w:r>
      <w:r w:rsidR="00AB4F45">
        <w:t>recent</w:t>
      </w:r>
      <w:r w:rsidR="006368E8">
        <w:t xml:space="preserve"> years, the </w:t>
      </w:r>
      <w:r>
        <w:t xml:space="preserve">US Food and Drug Administration, </w:t>
      </w:r>
      <w:r w:rsidR="00034847">
        <w:t>in order to incentivi</w:t>
      </w:r>
      <w:r>
        <w:t>s</w:t>
      </w:r>
      <w:r w:rsidR="00034847">
        <w:t xml:space="preserve">e the development of new molecules </w:t>
      </w:r>
      <w:r>
        <w:t>(</w:t>
      </w:r>
      <w:r w:rsidR="00034847">
        <w:t>particularly for the treatment of antibiotic resistant pathogens</w:t>
      </w:r>
      <w:r>
        <w:t>),</w:t>
      </w:r>
      <w:r w:rsidR="00034847">
        <w:t xml:space="preserve"> </w:t>
      </w:r>
      <w:r w:rsidR="006368E8">
        <w:t>has implemented several measures</w:t>
      </w:r>
      <w:r w:rsidR="00034847">
        <w:t>.</w:t>
      </w:r>
      <w:r w:rsidR="006368E8">
        <w:t xml:space="preserve"> One of the measures employed is the </w:t>
      </w:r>
      <w:r>
        <w:t>LPAD (</w:t>
      </w:r>
      <w:r w:rsidR="006368E8">
        <w:t>limited population antibacterial drug) pathway</w:t>
      </w:r>
      <w:r>
        <w:t>,</w:t>
      </w:r>
      <w:r w:rsidR="006368E8">
        <w:t xml:space="preserve"> </w:t>
      </w:r>
      <w:r w:rsidR="00034847">
        <w:t xml:space="preserve">an </w:t>
      </w:r>
      <w:r w:rsidR="006368E8">
        <w:t>approach allow</w:t>
      </w:r>
      <w:r w:rsidR="00034847">
        <w:t>ing</w:t>
      </w:r>
      <w:r w:rsidR="006368E8">
        <w:t xml:space="preserve"> </w:t>
      </w:r>
      <w:r w:rsidR="00034847" w:rsidRPr="00C16E12">
        <w:t>approv</w:t>
      </w:r>
      <w:r w:rsidR="00034847">
        <w:t xml:space="preserve">al of antibiotics </w:t>
      </w:r>
      <w:r w:rsidR="00034847" w:rsidRPr="00C16E12">
        <w:t>based on smaller, faster clinical trials</w:t>
      </w:r>
      <w:r w:rsidR="00034847">
        <w:t xml:space="preserve">. </w:t>
      </w:r>
      <w:r>
        <w:t>D</w:t>
      </w:r>
      <w:r w:rsidR="006368E8">
        <w:t xml:space="preserve">evelopers </w:t>
      </w:r>
      <w:r w:rsidR="00034847">
        <w:t xml:space="preserve">can </w:t>
      </w:r>
      <w:r w:rsidR="006368E8">
        <w:t>evaluate antibiotics that target serious</w:t>
      </w:r>
      <w:r>
        <w:t xml:space="preserve"> or </w:t>
      </w:r>
      <w:r w:rsidR="006368E8">
        <w:t>life</w:t>
      </w:r>
      <w:r w:rsidR="00AB4F45">
        <w:t>-</w:t>
      </w:r>
      <w:r w:rsidR="006368E8">
        <w:t xml:space="preserve">threatening infections with high unmet need in well-defined populations (e.g., in patients with infections due to carbapenem-resistant Enterobacteriaceae or </w:t>
      </w:r>
      <w:r>
        <w:t>multidrug</w:t>
      </w:r>
      <w:r w:rsidR="00AB4F45">
        <w:t>-</w:t>
      </w:r>
      <w:r>
        <w:t xml:space="preserve">resistant </w:t>
      </w:r>
      <w:r w:rsidR="006368E8">
        <w:t xml:space="preserve">Pseudomonas). </w:t>
      </w:r>
    </w:p>
    <w:p w14:paraId="304E5E0C" w14:textId="55CEBBCC" w:rsidR="006368E8" w:rsidRDefault="00E54BCB" w:rsidP="00040DB4">
      <w:pPr>
        <w:jc w:val="both"/>
      </w:pPr>
      <w:r w:rsidRPr="00F62B89">
        <w:rPr>
          <w:b/>
          <w:bCs/>
          <w:iCs/>
        </w:rPr>
        <w:t xml:space="preserve">Antimicrobial resistance </w:t>
      </w:r>
      <w:r w:rsidR="006368E8" w:rsidRPr="00F62B89">
        <w:rPr>
          <w:b/>
          <w:bCs/>
          <w:iCs/>
        </w:rPr>
        <w:t>surveillance</w:t>
      </w:r>
      <w:r w:rsidR="00C16E12">
        <w:rPr>
          <w:b/>
          <w:bCs/>
          <w:i/>
          <w:iCs/>
        </w:rPr>
        <w:t xml:space="preserve"> </w:t>
      </w:r>
      <w:r w:rsidR="009B559F" w:rsidRPr="00F62B89">
        <w:rPr>
          <w:bCs/>
          <w:iCs/>
        </w:rPr>
        <w:t>The World Health Organization’s</w:t>
      </w:r>
      <w:r w:rsidR="006368E8" w:rsidRPr="006368E8">
        <w:t xml:space="preserve"> plan for action on </w:t>
      </w:r>
      <w:r w:rsidR="009B559F">
        <w:t>antimicrobial resistance (</w:t>
      </w:r>
      <w:r w:rsidR="006368E8" w:rsidRPr="006368E8">
        <w:t>AMR</w:t>
      </w:r>
      <w:r w:rsidR="009B559F">
        <w:t>)</w:t>
      </w:r>
      <w:r w:rsidR="006368E8" w:rsidRPr="006368E8">
        <w:t xml:space="preserve"> includes public-private R&amp;D partnerships and international collaborations to expedite research and innovation. The </w:t>
      </w:r>
      <w:r w:rsidR="005D5D9E">
        <w:t xml:space="preserve">US </w:t>
      </w:r>
      <w:proofErr w:type="spellStart"/>
      <w:r w:rsidR="009B559F">
        <w:t>Centers</w:t>
      </w:r>
      <w:proofErr w:type="spellEnd"/>
      <w:r w:rsidR="009B559F">
        <w:t xml:space="preserve"> for Disease Control</w:t>
      </w:r>
      <w:r w:rsidR="009B559F" w:rsidRPr="006368E8">
        <w:t xml:space="preserve"> </w:t>
      </w:r>
      <w:r w:rsidR="006368E8" w:rsidRPr="006368E8">
        <w:t xml:space="preserve">has invested in combating AMR by means of education and improvement of antimicrobial stewardship (AMS) in several countries. Their goal is to cut down </w:t>
      </w:r>
      <w:r w:rsidR="009B559F">
        <w:t>inappropriate</w:t>
      </w:r>
      <w:r w:rsidR="009B559F" w:rsidRPr="006368E8">
        <w:t xml:space="preserve"> </w:t>
      </w:r>
      <w:r w:rsidR="006368E8" w:rsidRPr="006368E8">
        <w:t>prescription of antibiotics at doctors’ office</w:t>
      </w:r>
      <w:r w:rsidR="009B559F">
        <w:t>s</w:t>
      </w:r>
      <w:r w:rsidR="006368E8" w:rsidRPr="006368E8">
        <w:t xml:space="preserve"> by 50% and </w:t>
      </w:r>
      <w:r w:rsidR="009B559F">
        <w:t xml:space="preserve">at </w:t>
      </w:r>
      <w:r w:rsidR="006368E8" w:rsidRPr="006368E8">
        <w:t>hospitals by 20%. An AMS program</w:t>
      </w:r>
      <w:r w:rsidR="009B559F">
        <w:t>me</w:t>
      </w:r>
      <w:r w:rsidR="006368E8" w:rsidRPr="006368E8">
        <w:t xml:space="preserve"> is employed to enable the judicial use of antibiotics by improvement and measurement of the four Rs: </w:t>
      </w:r>
      <w:proofErr w:type="gramStart"/>
      <w:r w:rsidR="006368E8" w:rsidRPr="006368E8">
        <w:t>the</w:t>
      </w:r>
      <w:proofErr w:type="gramEnd"/>
      <w:r w:rsidR="006368E8" w:rsidRPr="006368E8">
        <w:t xml:space="preserve"> </w:t>
      </w:r>
      <w:r w:rsidR="009B559F">
        <w:t>R</w:t>
      </w:r>
      <w:r w:rsidR="006368E8" w:rsidRPr="006368E8">
        <w:t xml:space="preserve">ight antibiotic, at the </w:t>
      </w:r>
      <w:r w:rsidR="009B559F">
        <w:t>R</w:t>
      </w:r>
      <w:r w:rsidR="006368E8" w:rsidRPr="006368E8">
        <w:t xml:space="preserve">ight dose, at the </w:t>
      </w:r>
      <w:r w:rsidR="009B559F">
        <w:t>R</w:t>
      </w:r>
      <w:r w:rsidR="006368E8" w:rsidRPr="006368E8">
        <w:t xml:space="preserve">ight time, for the </w:t>
      </w:r>
      <w:r w:rsidR="009B559F">
        <w:t>R</w:t>
      </w:r>
      <w:r w:rsidR="006368E8" w:rsidRPr="006368E8">
        <w:t xml:space="preserve">ight duration. An effective AMS </w:t>
      </w:r>
      <w:r w:rsidR="009B559F">
        <w:t xml:space="preserve">programme </w:t>
      </w:r>
      <w:r w:rsidR="006368E8" w:rsidRPr="006368E8">
        <w:t xml:space="preserve">can promote positive patient outcomes, contain the </w:t>
      </w:r>
      <w:r w:rsidR="009B559F">
        <w:t xml:space="preserve">development of </w:t>
      </w:r>
      <w:r w:rsidR="006368E8" w:rsidRPr="006368E8">
        <w:t>resistance and reduce health</w:t>
      </w:r>
      <w:r w:rsidR="005D5D9E">
        <w:t xml:space="preserve"> </w:t>
      </w:r>
      <w:r w:rsidR="006368E8" w:rsidRPr="006368E8">
        <w:t>care costs.</w:t>
      </w:r>
      <w:r w:rsidR="00A069F8">
        <w:t xml:space="preserve"> </w:t>
      </w:r>
      <w:r w:rsidR="00A50F70">
        <w:t>AM</w:t>
      </w:r>
      <w:r>
        <w:t>S,</w:t>
      </w:r>
      <w:r w:rsidR="00040DB4">
        <w:t xml:space="preserve"> by practi</w:t>
      </w:r>
      <w:r w:rsidR="009B559F">
        <w:t>s</w:t>
      </w:r>
      <w:r w:rsidR="00040DB4">
        <w:t>ing the use of correct antibiotics,</w:t>
      </w:r>
      <w:r w:rsidR="00A50F70">
        <w:t xml:space="preserve"> is an ally to novel drug development</w:t>
      </w:r>
      <w:r w:rsidR="00040DB4">
        <w:t>. The program</w:t>
      </w:r>
      <w:r w:rsidR="009B559F">
        <w:t>me</w:t>
      </w:r>
      <w:r w:rsidR="00040DB4">
        <w:t xml:space="preserve"> can support </w:t>
      </w:r>
      <w:r w:rsidR="00A50F70">
        <w:t>the need for more efficacious and pathogen</w:t>
      </w:r>
      <w:r w:rsidR="009B559F">
        <w:t>-</w:t>
      </w:r>
      <w:r w:rsidR="00A50F70">
        <w:t>specific t</w:t>
      </w:r>
      <w:r w:rsidR="00A069F8">
        <w:t>herapies</w:t>
      </w:r>
      <w:r w:rsidR="00A50F70">
        <w:t xml:space="preserve"> </w:t>
      </w:r>
      <w:r w:rsidR="00040DB4">
        <w:t xml:space="preserve">over </w:t>
      </w:r>
      <w:r w:rsidR="00A50F70">
        <w:t xml:space="preserve">empirical </w:t>
      </w:r>
      <w:r w:rsidR="00040DB4">
        <w:t xml:space="preserve">or </w:t>
      </w:r>
      <w:r w:rsidR="00A50F70">
        <w:t>trial</w:t>
      </w:r>
      <w:r w:rsidR="009B559F">
        <w:t>-and-error</w:t>
      </w:r>
      <w:r w:rsidR="00A50F70">
        <w:t xml:space="preserve"> practice.</w:t>
      </w:r>
    </w:p>
    <w:p w14:paraId="4CDE0DCE" w14:textId="5AF3FF62" w:rsidR="001D7267" w:rsidRDefault="001D7267" w:rsidP="00F93363">
      <w:pPr>
        <w:rPr>
          <w:b/>
        </w:rPr>
      </w:pPr>
      <w:r>
        <w:rPr>
          <w:b/>
        </w:rPr>
        <w:t>FIP c</w:t>
      </w:r>
      <w:r w:rsidR="005D5D9E">
        <w:rPr>
          <w:b/>
        </w:rPr>
        <w:t>o</w:t>
      </w:r>
      <w:r>
        <w:rPr>
          <w:b/>
        </w:rPr>
        <w:t>ngress session</w:t>
      </w:r>
    </w:p>
    <w:p w14:paraId="38F9520B" w14:textId="6D8BCCED" w:rsidR="00F93363" w:rsidRPr="00F62B89" w:rsidRDefault="001D7267" w:rsidP="00F93363">
      <w:r w:rsidRPr="00F62B89">
        <w:t>There is much that</w:t>
      </w:r>
      <w:r w:rsidR="00F269E7" w:rsidRPr="00F62B89">
        <w:t xml:space="preserve"> </w:t>
      </w:r>
      <w:r w:rsidR="0038563E" w:rsidRPr="00F62B89">
        <w:t xml:space="preserve">FIP 2019 world </w:t>
      </w:r>
      <w:r w:rsidR="00F93363" w:rsidRPr="00F62B89">
        <w:t>congress participants</w:t>
      </w:r>
      <w:r w:rsidRPr="00F62B89">
        <w:t xml:space="preserve"> can</w:t>
      </w:r>
      <w:r w:rsidR="00F93363" w:rsidRPr="00F62B89">
        <w:t xml:space="preserve"> learn from the session on </w:t>
      </w:r>
      <w:r w:rsidRPr="00F62B89">
        <w:t>“</w:t>
      </w:r>
      <w:proofErr w:type="spellStart"/>
      <w:r w:rsidR="005D5D9E">
        <w:t>S</w:t>
      </w:r>
      <w:r w:rsidR="00F93363" w:rsidRPr="00F62B89">
        <w:t>uperdrugs</w:t>
      </w:r>
      <w:proofErr w:type="spellEnd"/>
      <w:r w:rsidR="00F93363" w:rsidRPr="00F62B89">
        <w:t xml:space="preserve"> for superbugs</w:t>
      </w:r>
      <w:r w:rsidRPr="00F62B89">
        <w:t>: Antibiotics of the future”.</w:t>
      </w:r>
    </w:p>
    <w:p w14:paraId="55F95D20" w14:textId="44F077F4" w:rsidR="001D7267" w:rsidRPr="00F62B89" w:rsidRDefault="00F93363" w:rsidP="00F62B89">
      <w:pPr>
        <w:spacing w:after="0" w:line="240" w:lineRule="auto"/>
        <w:rPr>
          <w:rFonts w:eastAsia="Times New Roman" w:cstheme="minorHAnsi"/>
          <w:lang w:val="en-GB"/>
        </w:rPr>
      </w:pPr>
      <w:r>
        <w:t>The session</w:t>
      </w:r>
      <w:r w:rsidR="001D7267">
        <w:t>,</w:t>
      </w:r>
      <w:r>
        <w:t xml:space="preserve"> C6, </w:t>
      </w:r>
      <w:r w:rsidR="001D7267">
        <w:t>will comprise</w:t>
      </w:r>
      <w:r>
        <w:t xml:space="preserve"> </w:t>
      </w:r>
      <w:r w:rsidR="001D7267">
        <w:t>presentations on (</w:t>
      </w:r>
      <w:proofErr w:type="spellStart"/>
      <w:r w:rsidR="001D7267">
        <w:t>i</w:t>
      </w:r>
      <w:proofErr w:type="spellEnd"/>
      <w:r w:rsidR="001D7267">
        <w:t>)</w:t>
      </w:r>
      <w:r>
        <w:t xml:space="preserve"> the unmet need attained by recently launched antibiotics in practice</w:t>
      </w:r>
      <w:r w:rsidR="001D7267">
        <w:t>, (ii)</w:t>
      </w:r>
      <w:r>
        <w:t xml:space="preserve"> the strategies being pursued </w:t>
      </w:r>
      <w:r w:rsidR="0038563E">
        <w:t xml:space="preserve">to innovate and collaborate in AMS to </w:t>
      </w:r>
      <w:r>
        <w:t xml:space="preserve">use antibiotics </w:t>
      </w:r>
      <w:r w:rsidR="001D7267">
        <w:t xml:space="preserve">effectively, </w:t>
      </w:r>
      <w:r>
        <w:t xml:space="preserve">and </w:t>
      </w:r>
      <w:r w:rsidR="001D7267">
        <w:t xml:space="preserve">(iii) </w:t>
      </w:r>
      <w:r>
        <w:t xml:space="preserve">new antibiotics under research. </w:t>
      </w:r>
      <w:r w:rsidR="001D7267">
        <w:t>A presentation</w:t>
      </w:r>
      <w:r>
        <w:t xml:space="preserve"> on emerging and non-traditional approaches </w:t>
      </w:r>
      <w:r w:rsidR="001D7267">
        <w:t xml:space="preserve">to </w:t>
      </w:r>
      <w:r>
        <w:t xml:space="preserve">antimicrobial drug development will briefly review the clinical stage molecules, especially those targeting the </w:t>
      </w:r>
      <w:r w:rsidR="001D7267">
        <w:t>g</w:t>
      </w:r>
      <w:r>
        <w:t>ram-negative ESKAPE pathogens</w:t>
      </w:r>
      <w:r w:rsidR="001D7267">
        <w:t xml:space="preserve"> </w:t>
      </w:r>
      <w:r w:rsidR="001D7267" w:rsidRPr="00D455D3">
        <w:rPr>
          <w:rFonts w:eastAsia="Times New Roman" w:cstheme="minorHAnsi"/>
          <w:color w:val="222222"/>
          <w:shd w:val="clear" w:color="auto" w:fill="FFFFFF"/>
          <w:lang w:val="en-GB"/>
        </w:rPr>
        <w:t>(</w:t>
      </w:r>
      <w:r w:rsidR="001D7267" w:rsidRPr="00F62B89">
        <w:rPr>
          <w:rFonts w:eastAsia="Times New Roman" w:cstheme="minorHAnsi"/>
          <w:i/>
          <w:color w:val="222222"/>
          <w:shd w:val="clear" w:color="auto" w:fill="FFFFFF"/>
          <w:lang w:val="en-GB"/>
        </w:rPr>
        <w:t>Enterococcus faecium</w:t>
      </w:r>
      <w:r w:rsidR="001D7267" w:rsidRPr="00D455D3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r w:rsidR="001D7267" w:rsidRPr="00F62B89">
        <w:rPr>
          <w:rFonts w:eastAsia="Times New Roman" w:cstheme="minorHAnsi"/>
          <w:i/>
          <w:color w:val="222222"/>
          <w:shd w:val="clear" w:color="auto" w:fill="FFFFFF"/>
          <w:lang w:val="en-GB"/>
        </w:rPr>
        <w:lastRenderedPageBreak/>
        <w:t xml:space="preserve">Staphylococcus aureus, Klebsiella pneumoniae, Acinetobacter </w:t>
      </w:r>
      <w:proofErr w:type="spellStart"/>
      <w:r w:rsidR="001D7267" w:rsidRPr="00F62B89">
        <w:rPr>
          <w:rFonts w:eastAsia="Times New Roman" w:cstheme="minorHAnsi"/>
          <w:i/>
          <w:color w:val="222222"/>
          <w:shd w:val="clear" w:color="auto" w:fill="FFFFFF"/>
          <w:lang w:val="en-GB"/>
        </w:rPr>
        <w:t>baumannii</w:t>
      </w:r>
      <w:proofErr w:type="spellEnd"/>
      <w:r w:rsidR="001D7267" w:rsidRPr="00F62B89">
        <w:rPr>
          <w:rFonts w:eastAsia="Times New Roman" w:cstheme="minorHAnsi"/>
          <w:i/>
          <w:color w:val="222222"/>
          <w:shd w:val="clear" w:color="auto" w:fill="FFFFFF"/>
          <w:lang w:val="en-GB"/>
        </w:rPr>
        <w:t xml:space="preserve">, Pseudomonas aeruginosa, </w:t>
      </w:r>
      <w:r w:rsidR="001D7267" w:rsidRPr="001D7267">
        <w:rPr>
          <w:rFonts w:eastAsia="Times New Roman" w:cstheme="minorHAnsi"/>
          <w:color w:val="222222"/>
          <w:shd w:val="clear" w:color="auto" w:fill="FFFFFF"/>
          <w:lang w:val="en-GB"/>
        </w:rPr>
        <w:t>and Enterobacter</w:t>
      </w:r>
      <w:r w:rsidR="001D7267" w:rsidRPr="00D455D3">
        <w:rPr>
          <w:rFonts w:eastAsia="Times New Roman" w:cstheme="minorHAnsi"/>
          <w:color w:val="222222"/>
          <w:shd w:val="clear" w:color="auto" w:fill="FFFFFF"/>
          <w:lang w:val="en-GB"/>
        </w:rPr>
        <w:t xml:space="preserve"> species)</w:t>
      </w:r>
      <w:r>
        <w:t>, and CDC</w:t>
      </w:r>
      <w:r w:rsidR="001D7267">
        <w:t xml:space="preserve"> </w:t>
      </w:r>
      <w:r>
        <w:t>urgent or WHO critical threat pathogens.</w:t>
      </w:r>
      <w:r w:rsidR="005756E2">
        <w:t xml:space="preserve"> </w:t>
      </w:r>
      <w:r w:rsidR="00AB4F45" w:rsidRPr="00E3031F">
        <w:t>“</w:t>
      </w:r>
      <w:proofErr w:type="spellStart"/>
      <w:r w:rsidR="00AB4F45">
        <w:t>S</w:t>
      </w:r>
      <w:r w:rsidR="00AB4F45" w:rsidRPr="00E3031F">
        <w:t>uperdrugs</w:t>
      </w:r>
      <w:proofErr w:type="spellEnd"/>
      <w:r w:rsidR="00AB4F45" w:rsidRPr="00E3031F">
        <w:t xml:space="preserve"> for superbugs: Antibiotics of the future”</w:t>
      </w:r>
      <w:r w:rsidR="00AB4F45">
        <w:t xml:space="preserve"> will take place on Wednesday 25 September. </w:t>
      </w:r>
    </w:p>
    <w:sectPr w:rsidR="001D7267" w:rsidRPr="00F62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63"/>
    <w:rsid w:val="000232C0"/>
    <w:rsid w:val="00034847"/>
    <w:rsid w:val="00040DB4"/>
    <w:rsid w:val="00082601"/>
    <w:rsid w:val="000C1C45"/>
    <w:rsid w:val="00110B68"/>
    <w:rsid w:val="001154F4"/>
    <w:rsid w:val="00184E5B"/>
    <w:rsid w:val="001D7267"/>
    <w:rsid w:val="00292C40"/>
    <w:rsid w:val="002B2E0D"/>
    <w:rsid w:val="00357FAA"/>
    <w:rsid w:val="0038563E"/>
    <w:rsid w:val="003B496A"/>
    <w:rsid w:val="004A75D6"/>
    <w:rsid w:val="004C0214"/>
    <w:rsid w:val="00523BC9"/>
    <w:rsid w:val="005600E2"/>
    <w:rsid w:val="005756E2"/>
    <w:rsid w:val="005A2502"/>
    <w:rsid w:val="005D5D9E"/>
    <w:rsid w:val="00602518"/>
    <w:rsid w:val="00623E3F"/>
    <w:rsid w:val="006368E8"/>
    <w:rsid w:val="00645B2C"/>
    <w:rsid w:val="00700598"/>
    <w:rsid w:val="007A4BB9"/>
    <w:rsid w:val="007C6416"/>
    <w:rsid w:val="0092335C"/>
    <w:rsid w:val="009913FD"/>
    <w:rsid w:val="009B559F"/>
    <w:rsid w:val="009F0EF2"/>
    <w:rsid w:val="009F583E"/>
    <w:rsid w:val="00A069F8"/>
    <w:rsid w:val="00A10086"/>
    <w:rsid w:val="00A50F70"/>
    <w:rsid w:val="00A96213"/>
    <w:rsid w:val="00AB4F45"/>
    <w:rsid w:val="00B336B7"/>
    <w:rsid w:val="00C04A3D"/>
    <w:rsid w:val="00C16E12"/>
    <w:rsid w:val="00C27FFA"/>
    <w:rsid w:val="00C827E1"/>
    <w:rsid w:val="00CC6C79"/>
    <w:rsid w:val="00DD2712"/>
    <w:rsid w:val="00E54BCB"/>
    <w:rsid w:val="00E82DBF"/>
    <w:rsid w:val="00EA1DCD"/>
    <w:rsid w:val="00ED79B5"/>
    <w:rsid w:val="00F269E7"/>
    <w:rsid w:val="00F62B89"/>
    <w:rsid w:val="00F93363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CE6F"/>
  <w15:chartTrackingRefBased/>
  <w15:docId w15:val="{5CA0468C-7486-4CCA-8489-B37D4C3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C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600E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A2502"/>
  </w:style>
  <w:style w:type="character" w:styleId="CommentReference">
    <w:name w:val="annotation reference"/>
    <w:basedOn w:val="DefaultParagraphFont"/>
    <w:uiPriority w:val="99"/>
    <w:semiHidden/>
    <w:unhideWhenUsed/>
    <w:rsid w:val="004C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0" ma:contentTypeDescription="Create a new document." ma:contentTypeScope="" ma:versionID="64d5d14d3eb052a93ab028fc8f6ea313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8839f259f925251b22450f40e509e061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5033F-6138-4C38-8F42-27743C26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8A877-A25B-4B49-8688-14AC2343F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33AEC-D651-41EC-A7E4-FCFDFECB0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Jain</dc:creator>
  <cp:keywords/>
  <dc:description/>
  <cp:lastModifiedBy>Daria Kargopoltseva</cp:lastModifiedBy>
  <cp:revision>4</cp:revision>
  <dcterms:created xsi:type="dcterms:W3CDTF">2019-07-16T10:03:00Z</dcterms:created>
  <dcterms:modified xsi:type="dcterms:W3CDTF">2019-08-05T09:11:00Z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</Properties>
</file>